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7E70B" w14:textId="77777777" w:rsidR="007167E7" w:rsidRDefault="007167E7" w:rsidP="007167E7">
      <w:pPr>
        <w:spacing w:after="0" w:line="259" w:lineRule="auto"/>
        <w:rPr>
          <w:rFonts w:ascii="Arial" w:hAnsi="Arial" w:cs="Arial"/>
          <w:b/>
          <w:sz w:val="36"/>
        </w:rPr>
      </w:pPr>
      <w:bookmarkStart w:id="0" w:name="_Ref361666370"/>
      <w:r w:rsidRPr="009F273E">
        <w:rPr>
          <w:rFonts w:ascii="Arial" w:hAnsi="Arial" w:cs="Arial"/>
          <w:b/>
          <w:sz w:val="36"/>
        </w:rPr>
        <w:t xml:space="preserve">Framework Schedule </w:t>
      </w:r>
      <w:r>
        <w:rPr>
          <w:rFonts w:ascii="Arial" w:hAnsi="Arial" w:cs="Arial"/>
          <w:b/>
          <w:sz w:val="36"/>
        </w:rPr>
        <w:t>1 (Specification)</w:t>
      </w:r>
    </w:p>
    <w:p w14:paraId="466771F4" w14:textId="77777777"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This Schedule sets out </w:t>
      </w:r>
      <w:r w:rsidR="00CD71F7">
        <w:rPr>
          <w:rFonts w:ascii="Arial" w:hAnsi="Arial"/>
          <w:sz w:val="24"/>
        </w:rPr>
        <w:t>what we and our buyers want</w:t>
      </w:r>
      <w:r w:rsidRPr="000C76ED">
        <w:rPr>
          <w:rFonts w:ascii="Arial" w:hAnsi="Arial"/>
          <w:sz w:val="24"/>
        </w:rPr>
        <w:t>.</w:t>
      </w:r>
      <w:bookmarkEnd w:id="0"/>
    </w:p>
    <w:p w14:paraId="098B7922" w14:textId="77777777" w:rsidR="000854B6" w:rsidRPr="000C76ED" w:rsidRDefault="002752A5" w:rsidP="008113CB">
      <w:pPr>
        <w:pStyle w:val="GPSL2Numbered"/>
        <w:ind w:left="0" w:firstLine="0"/>
        <w:jc w:val="left"/>
        <w:rPr>
          <w:rFonts w:ascii="Arial" w:hAnsi="Arial"/>
          <w:sz w:val="24"/>
        </w:rPr>
      </w:pPr>
      <w:r w:rsidRPr="000C76ED">
        <w:rPr>
          <w:rFonts w:ascii="Arial" w:hAnsi="Arial"/>
          <w:sz w:val="24"/>
        </w:rPr>
        <w:t xml:space="preserve">The </w:t>
      </w:r>
      <w:r w:rsidR="00CD71F7">
        <w:rPr>
          <w:rFonts w:ascii="Arial" w:hAnsi="Arial"/>
          <w:sz w:val="24"/>
        </w:rPr>
        <w:t>s</w:t>
      </w:r>
      <w:r w:rsidRPr="000C76ED">
        <w:rPr>
          <w:rFonts w:ascii="Arial" w:hAnsi="Arial"/>
          <w:sz w:val="24"/>
        </w:rPr>
        <w:t xml:space="preserve">upplier must only provide the Deliverables for the Lot that they have been appointed to. </w:t>
      </w:r>
    </w:p>
    <w:p w14:paraId="46B2B883" w14:textId="77777777" w:rsidR="000854B6" w:rsidRPr="000C76ED" w:rsidRDefault="002752A5" w:rsidP="008113CB">
      <w:pPr>
        <w:pStyle w:val="GPSL2Numbered"/>
        <w:ind w:left="0" w:firstLine="0"/>
        <w:jc w:val="left"/>
        <w:rPr>
          <w:rFonts w:ascii="Arial" w:hAnsi="Arial"/>
          <w:sz w:val="24"/>
        </w:rPr>
      </w:pPr>
      <w:r w:rsidRPr="000C76ED">
        <w:rPr>
          <w:rFonts w:ascii="Arial" w:hAnsi="Arial"/>
          <w:sz w:val="24"/>
        </w:rPr>
        <w:t>For all Lots and/or Deliverables, the Supplier must help Buyers comply with any specific applicable Standards of the Buyer.</w:t>
      </w:r>
    </w:p>
    <w:p w14:paraId="515D450B" w14:textId="77777777" w:rsidR="000854B6" w:rsidRPr="000C76ED" w:rsidRDefault="002752A5" w:rsidP="008113CB">
      <w:pPr>
        <w:pStyle w:val="GPSL2Numbered"/>
        <w:tabs>
          <w:tab w:val="clear" w:pos="709"/>
          <w:tab w:val="left" w:pos="284"/>
        </w:tabs>
        <w:ind w:left="0" w:firstLine="0"/>
        <w:jc w:val="left"/>
        <w:rPr>
          <w:rFonts w:ascii="Arial" w:hAnsi="Arial"/>
          <w:sz w:val="24"/>
        </w:rPr>
      </w:pPr>
      <w:r w:rsidRPr="000C76ED">
        <w:rPr>
          <w:rFonts w:ascii="Arial" w:hAnsi="Arial"/>
          <w:sz w:val="24"/>
        </w:rPr>
        <w:t xml:space="preserve">The Deliverables and any Standards set out in </w:t>
      </w:r>
      <w:r w:rsidR="000B5BD9" w:rsidRPr="000C76ED">
        <w:rPr>
          <w:rFonts w:ascii="Arial" w:hAnsi="Arial"/>
          <w:sz w:val="24"/>
        </w:rPr>
        <w:t>P</w:t>
      </w:r>
      <w:r w:rsidRPr="000C76ED">
        <w:rPr>
          <w:rFonts w:ascii="Arial" w:hAnsi="Arial"/>
          <w:sz w:val="24"/>
        </w:rPr>
        <w:t xml:space="preserve">aragraph </w:t>
      </w:r>
      <w:r w:rsidR="008F19A4">
        <w:rPr>
          <w:rFonts w:ascii="Arial" w:hAnsi="Arial"/>
          <w:sz w:val="24"/>
        </w:rPr>
        <w:t>1</w:t>
      </w:r>
      <w:r w:rsidRPr="000C76ED">
        <w:rPr>
          <w:rFonts w:ascii="Arial" w:hAnsi="Arial"/>
          <w:sz w:val="24"/>
        </w:rPr>
        <w:t xml:space="preserve"> below may be refined (to the extent permitted and set out in the Order Form) by a Buyer during a Further Competition Procedure to reflect its Deliverables Requirements for entering a particular Call</w:t>
      </w:r>
      <w:r w:rsidR="00FD5D2D">
        <w:rPr>
          <w:rFonts w:ascii="Arial" w:hAnsi="Arial"/>
          <w:sz w:val="24"/>
        </w:rPr>
        <w:t>-O</w:t>
      </w:r>
      <w:r w:rsidRPr="000C76ED">
        <w:rPr>
          <w:rFonts w:ascii="Arial" w:hAnsi="Arial"/>
          <w:sz w:val="24"/>
        </w:rPr>
        <w:t>ff Contract.</w:t>
      </w:r>
    </w:p>
    <w:p w14:paraId="022E8D78" w14:textId="77777777" w:rsidR="00310238" w:rsidRDefault="00310238" w:rsidP="00310238">
      <w:pPr>
        <w:pStyle w:val="GPSL2NumberedBoldHeading"/>
        <w:ind w:left="0" w:firstLine="0"/>
        <w:jc w:val="left"/>
        <w:rPr>
          <w:rFonts w:ascii="Arial" w:hAnsi="Arial"/>
          <w:b w:val="0"/>
          <w:sz w:val="24"/>
          <w:highlight w:val="yellow"/>
        </w:rPr>
      </w:pPr>
    </w:p>
    <w:p w14:paraId="4EF5D93C" w14:textId="77777777" w:rsidR="006126A6" w:rsidRDefault="006126A6" w:rsidP="006126A6">
      <w:pPr>
        <w:pStyle w:val="Heading2"/>
        <w:rPr>
          <w:rFonts w:ascii="Arial" w:eastAsia="Times New Roman" w:hAnsi="Arial" w:cs="Arial"/>
          <w:color w:val="222222"/>
          <w:sz w:val="24"/>
          <w:szCs w:val="24"/>
        </w:rPr>
      </w:pPr>
      <w:bookmarkStart w:id="1" w:name="_Toc512506835"/>
      <w:r w:rsidRPr="006126A6">
        <w:rPr>
          <w:rFonts w:ascii="Arial" w:hAnsi="Arial" w:cs="Arial"/>
          <w:color w:val="auto"/>
          <w:sz w:val="32"/>
          <w:szCs w:val="32"/>
        </w:rPr>
        <w:t>Our social value priorities</w:t>
      </w:r>
      <w:bookmarkEnd w:id="1"/>
    </w:p>
    <w:p w14:paraId="16353DA9" w14:textId="4882BD96" w:rsidR="006126A6" w:rsidRPr="009B7CBF" w:rsidRDefault="009B7CBF" w:rsidP="009B7CBF">
      <w:pPr>
        <w:pStyle w:val="GPSL2Numbered"/>
        <w:tabs>
          <w:tab w:val="clear" w:pos="709"/>
          <w:tab w:val="left" w:pos="284"/>
        </w:tabs>
        <w:ind w:left="0" w:firstLine="0"/>
        <w:jc w:val="left"/>
        <w:rPr>
          <w:rFonts w:ascii="Arial" w:hAnsi="Arial"/>
          <w:sz w:val="24"/>
        </w:rPr>
      </w:pPr>
      <w:r w:rsidRPr="009B7CBF">
        <w:rPr>
          <w:rFonts w:ascii="Arial" w:hAnsi="Arial"/>
          <w:sz w:val="24"/>
        </w:rPr>
        <w:t>CCS have identified the following social value priorities for this procurement. Buyers may have their own social value priorities which they will make clear to the Supplier at Call Off Contract.</w:t>
      </w:r>
    </w:p>
    <w:p w14:paraId="138B441B" w14:textId="77777777" w:rsidR="006126A6" w:rsidRPr="006126A6" w:rsidRDefault="006126A6" w:rsidP="006126A6">
      <w:pPr>
        <w:shd w:val="clear" w:color="auto" w:fill="FFFFFF"/>
        <w:rPr>
          <w:rFonts w:ascii="Arial" w:eastAsia="Times New Roman" w:hAnsi="Arial" w:cs="Arial"/>
          <w:color w:val="222222"/>
          <w:sz w:val="24"/>
          <w:szCs w:val="24"/>
        </w:rPr>
      </w:pPr>
      <w:r>
        <w:rPr>
          <w:rFonts w:ascii="Arial" w:eastAsia="Times New Roman" w:hAnsi="Arial" w:cs="Arial"/>
          <w:color w:val="222222"/>
          <w:sz w:val="24"/>
          <w:szCs w:val="24"/>
        </w:rPr>
        <w:t>These are our priorities in this procurement:</w:t>
      </w:r>
    </w:p>
    <w:p w14:paraId="1A7CB10C" w14:textId="443C2A6D" w:rsidR="009B7CBF" w:rsidRPr="009B7CBF" w:rsidRDefault="009B7CBF" w:rsidP="009B7CBF">
      <w:pPr>
        <w:pStyle w:val="ListParagraph"/>
        <w:numPr>
          <w:ilvl w:val="0"/>
          <w:numId w:val="14"/>
        </w:numPr>
        <w:shd w:val="clear" w:color="auto" w:fill="FFFFFF"/>
        <w:rPr>
          <w:rFonts w:ascii="Arial" w:eastAsia="Times New Roman" w:hAnsi="Arial" w:cs="Arial"/>
          <w:b/>
          <w:bCs/>
          <w:color w:val="222222"/>
          <w:sz w:val="24"/>
          <w:szCs w:val="24"/>
        </w:rPr>
      </w:pPr>
      <w:r w:rsidRPr="009B7CBF">
        <w:rPr>
          <w:rFonts w:ascii="Arial" w:eastAsia="Times New Roman" w:hAnsi="Arial" w:cs="Arial"/>
          <w:b/>
          <w:bCs/>
          <w:color w:val="222222"/>
          <w:sz w:val="24"/>
          <w:szCs w:val="24"/>
        </w:rPr>
        <w:t>Delivering a diverse Supply Chain</w:t>
      </w:r>
    </w:p>
    <w:p w14:paraId="638B29BB" w14:textId="28EF42B5"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CCS wants to ensure a diverse base of Suppliers and resilient supply chains. We require the Supplier to support and deliver this through activities such as: </w:t>
      </w:r>
    </w:p>
    <w:p w14:paraId="714D015D" w14:textId="77777777" w:rsid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Enabling Accessibility through promotion of supply chain opportunities with SMEs &amp; Social Enterprises.  We expect our Suppliers to support and build supply chain diversity through:</w:t>
      </w:r>
    </w:p>
    <w:p w14:paraId="60DBC5B7" w14:textId="39BF455C" w:rsidR="009B7CBF" w:rsidRDefault="009B7CBF" w:rsidP="009B7CBF">
      <w:pPr>
        <w:pStyle w:val="ListParagraph"/>
        <w:numPr>
          <w:ilvl w:val="1"/>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Subcontracting opportunities are open to Small to Medium Sized Enterprises (SMEs) and Social Enterprises (SEs), including the advertisement of all subcontracting opportuniti</w:t>
      </w:r>
      <w:r w:rsidR="00B15D73">
        <w:rPr>
          <w:rFonts w:ascii="Arial" w:eastAsia="Times New Roman" w:hAnsi="Arial" w:cs="Arial"/>
          <w:color w:val="222222"/>
          <w:sz w:val="24"/>
          <w:szCs w:val="24"/>
        </w:rPr>
        <w:t xml:space="preserve">es over </w:t>
      </w:r>
      <w:r w:rsidR="00B15D73" w:rsidRPr="00B15D73">
        <w:rPr>
          <w:rFonts w:ascii="Arial" w:eastAsia="Times New Roman" w:hAnsi="Arial" w:cs="Arial"/>
          <w:color w:val="FF0000"/>
          <w:sz w:val="24"/>
          <w:szCs w:val="24"/>
        </w:rPr>
        <w:t>£25</w:t>
      </w:r>
      <w:r w:rsidRPr="00B15D73">
        <w:rPr>
          <w:rFonts w:ascii="Arial" w:eastAsia="Times New Roman" w:hAnsi="Arial" w:cs="Arial"/>
          <w:color w:val="FF0000"/>
          <w:sz w:val="24"/>
          <w:szCs w:val="24"/>
        </w:rPr>
        <w:t xml:space="preserve">,000 </w:t>
      </w:r>
      <w:r w:rsidRPr="009B7CBF">
        <w:rPr>
          <w:rFonts w:ascii="Arial" w:eastAsia="Times New Roman" w:hAnsi="Arial" w:cs="Arial"/>
          <w:color w:val="222222"/>
          <w:sz w:val="24"/>
          <w:szCs w:val="24"/>
        </w:rPr>
        <w:t>on Contracts Finder as per Joint Schedule 12, Supply Chain Visibilit</w:t>
      </w:r>
      <w:r>
        <w:rPr>
          <w:rFonts w:ascii="Arial" w:eastAsia="Times New Roman" w:hAnsi="Arial" w:cs="Arial"/>
          <w:color w:val="222222"/>
          <w:sz w:val="24"/>
          <w:szCs w:val="24"/>
        </w:rPr>
        <w:t>y</w:t>
      </w:r>
    </w:p>
    <w:p w14:paraId="291470DF" w14:textId="77777777" w:rsidR="009B7CBF" w:rsidRDefault="009B7CBF" w:rsidP="009B7CBF">
      <w:pPr>
        <w:pStyle w:val="ListParagraph"/>
        <w:numPr>
          <w:ilvl w:val="1"/>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Cascading prompt payment throughout Supplier supply chains as per </w:t>
      </w:r>
      <w:bookmarkStart w:id="2" w:name="_GoBack"/>
      <w:bookmarkEnd w:id="2"/>
      <w:r w:rsidRPr="009B7CBF">
        <w:rPr>
          <w:rFonts w:ascii="Arial" w:eastAsia="Times New Roman" w:hAnsi="Arial" w:cs="Arial"/>
          <w:color w:val="222222"/>
          <w:sz w:val="24"/>
          <w:szCs w:val="24"/>
        </w:rPr>
        <w:t>Paragraph 4: Pricing and Payments of the Core Terms</w:t>
      </w:r>
    </w:p>
    <w:p w14:paraId="39DD1EDC" w14:textId="1873AF30" w:rsidR="009B7CBF" w:rsidRPr="009B7CBF" w:rsidRDefault="009B7CBF" w:rsidP="009B7CBF">
      <w:pPr>
        <w:pStyle w:val="ListParagraph"/>
        <w:numPr>
          <w:ilvl w:val="1"/>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Structuring supply chain selection processes in a way that ensures fairness (e.g. anti-corruption) </w:t>
      </w:r>
      <w:r w:rsidRPr="009B7CBF">
        <w:rPr>
          <w:rFonts w:ascii="MS Gothic" w:eastAsia="MS Gothic" w:hAnsi="MS Gothic" w:cs="MS Gothic" w:hint="eastAsia"/>
          <w:color w:val="222222"/>
          <w:sz w:val="24"/>
          <w:szCs w:val="24"/>
        </w:rPr>
        <w:t> </w:t>
      </w:r>
      <w:r w:rsidRPr="009B7CBF">
        <w:rPr>
          <w:rFonts w:ascii="Arial" w:eastAsia="Times New Roman" w:hAnsi="Arial" w:cs="Arial"/>
          <w:color w:val="222222"/>
          <w:sz w:val="24"/>
          <w:szCs w:val="24"/>
        </w:rPr>
        <w:t xml:space="preserve">and encourages participation by a diverse range of businesses, including with regard to SMEs, VCSEs and </w:t>
      </w:r>
      <w:proofErr w:type="spellStart"/>
      <w:r w:rsidRPr="009B7CBF">
        <w:rPr>
          <w:rFonts w:ascii="Arial" w:eastAsia="Times New Roman" w:hAnsi="Arial" w:cs="Arial"/>
          <w:color w:val="222222"/>
          <w:sz w:val="24"/>
          <w:szCs w:val="24"/>
        </w:rPr>
        <w:t>mutuals</w:t>
      </w:r>
      <w:proofErr w:type="spellEnd"/>
      <w:r w:rsidRPr="009B7CBF">
        <w:rPr>
          <w:rFonts w:ascii="Arial" w:eastAsia="Times New Roman" w:hAnsi="Arial" w:cs="Arial"/>
          <w:color w:val="222222"/>
          <w:sz w:val="24"/>
          <w:szCs w:val="24"/>
        </w:rPr>
        <w:t xml:space="preserve"> </w:t>
      </w:r>
      <w:r w:rsidRPr="009B7CBF">
        <w:rPr>
          <w:rFonts w:ascii="MS Gothic" w:eastAsia="MS Gothic" w:hAnsi="MS Gothic" w:cs="MS Gothic" w:hint="eastAsia"/>
          <w:color w:val="222222"/>
          <w:sz w:val="24"/>
          <w:szCs w:val="24"/>
        </w:rPr>
        <w:t> </w:t>
      </w:r>
    </w:p>
    <w:p w14:paraId="60C06CC4" w14:textId="70028C95" w:rsidR="006126A6"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Growth &amp; Development through provision of advice and support to SMEs &amp; SEs to develop resilient local supply chains.</w:t>
      </w:r>
    </w:p>
    <w:p w14:paraId="2CD8197B" w14:textId="77777777" w:rsidR="009B7CBF" w:rsidRPr="009B7CBF" w:rsidRDefault="009B7CBF" w:rsidP="009B7CBF">
      <w:pPr>
        <w:pBdr>
          <w:top w:val="nil"/>
          <w:left w:val="nil"/>
          <w:bottom w:val="nil"/>
          <w:right w:val="nil"/>
          <w:between w:val="nil"/>
        </w:pBdr>
        <w:shd w:val="clear" w:color="auto" w:fill="FFFFFF"/>
        <w:spacing w:after="0" w:line="240" w:lineRule="auto"/>
        <w:ind w:left="360"/>
        <w:jc w:val="both"/>
        <w:rPr>
          <w:rFonts w:ascii="Arial" w:eastAsia="Arial" w:hAnsi="Arial" w:cs="Arial"/>
          <w:color w:val="000000"/>
          <w:highlight w:val="white"/>
        </w:rPr>
      </w:pPr>
    </w:p>
    <w:p w14:paraId="51197471" w14:textId="7296EEA6" w:rsidR="006126A6" w:rsidRPr="009B7CBF" w:rsidRDefault="009B7CBF" w:rsidP="009B7CBF">
      <w:pPr>
        <w:pStyle w:val="ListParagraph"/>
        <w:numPr>
          <w:ilvl w:val="0"/>
          <w:numId w:val="14"/>
        </w:numPr>
        <w:shd w:val="clear" w:color="auto" w:fill="FFFFFF"/>
        <w:rPr>
          <w:rFonts w:ascii="Arial" w:eastAsia="Times New Roman" w:hAnsi="Arial" w:cs="Arial"/>
          <w:b/>
          <w:bCs/>
          <w:color w:val="222222"/>
          <w:sz w:val="24"/>
          <w:szCs w:val="24"/>
        </w:rPr>
      </w:pPr>
      <w:r w:rsidRPr="009B7CBF">
        <w:rPr>
          <w:rFonts w:ascii="Arial" w:eastAsia="Times New Roman" w:hAnsi="Arial" w:cs="Arial"/>
          <w:b/>
          <w:bCs/>
          <w:color w:val="222222"/>
          <w:sz w:val="24"/>
          <w:szCs w:val="24"/>
        </w:rPr>
        <w:lastRenderedPageBreak/>
        <w:t xml:space="preserve">Fair, inclusive and ethical employment practices &amp; skills development </w:t>
      </w:r>
    </w:p>
    <w:p w14:paraId="229AD767" w14:textId="234E57C8"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CCS considers the delivery of high quality public services to be critically dependent on a workforce that is inclusive, well-motivated, well-led and has appropriate opportunities for training and skills development.  </w:t>
      </w:r>
    </w:p>
    <w:p w14:paraId="29464D7B"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All organisations with 250 or more employees must publish and report specific figures about their gender pay gap, and we expect Suppliers to progress towards equalising this.</w:t>
      </w:r>
    </w:p>
    <w:p w14:paraId="091730F8"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Additionally, we expect Suppliers and their Supply Chains to support and encourage employment and skills development opportunities through the performance of this Framework Agreement, with a specific focus on opportunities for priority groups.</w:t>
      </w:r>
    </w:p>
    <w:p w14:paraId="59BE3FEE"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Buyers may test Suppliers’ proposed methods for delivering skills development within the local community as relevant to their specific requirements as part of the Call-Off Procedure.</w:t>
      </w:r>
    </w:p>
    <w:p w14:paraId="673257FD" w14:textId="77777777" w:rsidR="009B7CBF" w:rsidRPr="006126A6" w:rsidRDefault="009B7CBF" w:rsidP="009B7CBF">
      <w:pPr>
        <w:shd w:val="clear" w:color="auto" w:fill="FFFFFF"/>
        <w:spacing w:after="160" w:line="240" w:lineRule="auto"/>
        <w:ind w:left="945"/>
        <w:textAlignment w:val="baseline"/>
        <w:rPr>
          <w:rFonts w:ascii="Arial" w:eastAsia="Times New Roman" w:hAnsi="Arial" w:cs="Arial"/>
          <w:b/>
          <w:bCs/>
          <w:color w:val="222222"/>
          <w:sz w:val="24"/>
          <w:szCs w:val="24"/>
        </w:rPr>
      </w:pPr>
    </w:p>
    <w:p w14:paraId="318FF4C4" w14:textId="5B6D362E" w:rsidR="009B7CBF" w:rsidRPr="009B7CBF" w:rsidRDefault="009B7CBF" w:rsidP="009B7CBF">
      <w:pPr>
        <w:pStyle w:val="ListParagraph"/>
        <w:numPr>
          <w:ilvl w:val="0"/>
          <w:numId w:val="14"/>
        </w:numPr>
        <w:shd w:val="clear" w:color="auto" w:fill="FFFFFF"/>
        <w:rPr>
          <w:rFonts w:ascii="Arial" w:eastAsia="Times New Roman" w:hAnsi="Arial" w:cs="Arial"/>
          <w:b/>
          <w:bCs/>
          <w:color w:val="222222"/>
          <w:sz w:val="24"/>
          <w:szCs w:val="24"/>
        </w:rPr>
      </w:pPr>
      <w:r w:rsidRPr="009B7CBF">
        <w:rPr>
          <w:rFonts w:ascii="Arial" w:eastAsia="Times New Roman" w:hAnsi="Arial" w:cs="Arial"/>
          <w:b/>
          <w:bCs/>
          <w:color w:val="222222"/>
          <w:sz w:val="24"/>
          <w:szCs w:val="24"/>
        </w:rPr>
        <w:t>Safe &amp; Secure Supply Chains: Addressing Modern Slavery and exploitation in our Supply Chain</w:t>
      </w:r>
    </w:p>
    <w:p w14:paraId="693F67CC" w14:textId="77777777"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It is the role of CCS and Buyer(s) to ensure the Suppliers with whom we do business understand the risks of modern slavery in supply chains, and take appropriate action to identify and address those risks, with particular focus on supporting victims of modern slavery.  </w:t>
      </w:r>
    </w:p>
    <w:p w14:paraId="407DDC1E" w14:textId="77777777"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We require the Supplier to comply with the provisions of the </w:t>
      </w:r>
      <w:hyperlink r:id="rId8">
        <w:r w:rsidRPr="009B7CBF">
          <w:rPr>
            <w:rFonts w:ascii="Arial" w:eastAsia="Times New Roman" w:hAnsi="Arial" w:cs="Arial"/>
            <w:color w:val="222222"/>
            <w:sz w:val="24"/>
            <w:szCs w:val="24"/>
          </w:rPr>
          <w:t>Supplier Code of Conduct</w:t>
        </w:r>
      </w:hyperlink>
      <w:r w:rsidRPr="009B7CBF">
        <w:rPr>
          <w:rFonts w:ascii="Arial" w:eastAsia="Times New Roman" w:hAnsi="Arial" w:cs="Arial"/>
          <w:color w:val="222222"/>
          <w:sz w:val="24"/>
          <w:szCs w:val="24"/>
        </w:rPr>
        <w:t xml:space="preserve"> and the standards set out in Joint Schedule 5 on Corporate Social Responsibility including the reporting (see Framework Schedule 5 Management Charges and Information).</w:t>
      </w:r>
    </w:p>
    <w:p w14:paraId="37725107" w14:textId="77777777"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We have identified specific risks of slavery in the Records Management sector as follows:</w:t>
      </w:r>
    </w:p>
    <w:p w14:paraId="379B4320"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Supply chain models are complex with varying degrees of subcontracting</w:t>
      </w:r>
    </w:p>
    <w:p w14:paraId="5A6AE456"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Nature of the workforce in which the supply chain operates employ high numbers of temporary, seasonal or agency workers.</w:t>
      </w:r>
    </w:p>
    <w:p w14:paraId="51C69C8B" w14:textId="77777777"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 xml:space="preserve">CCS and Buyer(s) expect that Suppliers will address these known risks within the supply chain through supplier annual slavery and human trafficking report as requested in Joint Schedule 5 (Corporate Social Responsibility). CCS may provide the reports to Buyer as part of their Call-Off Procedure. </w:t>
      </w:r>
    </w:p>
    <w:p w14:paraId="000AC19D" w14:textId="77777777" w:rsidR="009B7CBF" w:rsidRPr="009B7CBF" w:rsidRDefault="009B7CBF" w:rsidP="009B7CBF">
      <w:pPr>
        <w:pStyle w:val="ListParagraph"/>
        <w:numPr>
          <w:ilvl w:val="0"/>
          <w:numId w:val="14"/>
        </w:numPr>
        <w:shd w:val="clear" w:color="auto" w:fill="FFFFFF"/>
        <w:rPr>
          <w:rFonts w:ascii="Arial" w:eastAsia="Times New Roman" w:hAnsi="Arial" w:cs="Arial"/>
          <w:b/>
          <w:bCs/>
          <w:color w:val="222222"/>
          <w:sz w:val="24"/>
          <w:szCs w:val="24"/>
        </w:rPr>
      </w:pPr>
      <w:r w:rsidRPr="009B7CBF">
        <w:rPr>
          <w:rFonts w:ascii="Arial" w:eastAsia="Times New Roman" w:hAnsi="Arial" w:cs="Arial"/>
          <w:b/>
          <w:bCs/>
          <w:color w:val="222222"/>
          <w:sz w:val="24"/>
          <w:szCs w:val="24"/>
        </w:rPr>
        <w:lastRenderedPageBreak/>
        <w:t>Effective stewardship of the environment</w:t>
      </w:r>
    </w:p>
    <w:p w14:paraId="63E9C3CC" w14:textId="2FD375A6" w:rsidR="009B7CBF" w:rsidRPr="009B7CBF" w:rsidRDefault="009B7CBF" w:rsidP="009B7CBF">
      <w:p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CCS wants to ensure to Suppliers with whom we do business with deliver additional environmental benefits in the performance of the contract that support environmental protection and improvements.</w:t>
      </w:r>
    </w:p>
    <w:p w14:paraId="72DE18FA" w14:textId="4B2A25DC"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Supplier shall comply with any applicable Government Buying Standards (GBS) as a minimum for any assets procured by the Supplier on behalf of the Buyer or to provide the Deliverables as stated by the Buyer during the Call Off Award Procedure</w:t>
      </w:r>
    </w:p>
    <w:p w14:paraId="4D712C2D" w14:textId="77777777" w:rsidR="009B7CBF" w:rsidRPr="009B7CBF" w:rsidRDefault="009B7CBF" w:rsidP="009B7CBF">
      <w:pPr>
        <w:pStyle w:val="ListParagraph"/>
        <w:numPr>
          <w:ilvl w:val="0"/>
          <w:numId w:val="14"/>
        </w:numPr>
        <w:shd w:val="clear" w:color="auto" w:fill="FFFFFF"/>
        <w:rPr>
          <w:rFonts w:ascii="Arial" w:eastAsia="Times New Roman" w:hAnsi="Arial" w:cs="Arial"/>
          <w:color w:val="222222"/>
          <w:sz w:val="24"/>
          <w:szCs w:val="24"/>
        </w:rPr>
      </w:pPr>
      <w:r w:rsidRPr="009B7CBF">
        <w:rPr>
          <w:rFonts w:ascii="Arial" w:eastAsia="Times New Roman" w:hAnsi="Arial" w:cs="Arial"/>
          <w:color w:val="222222"/>
          <w:sz w:val="24"/>
          <w:szCs w:val="24"/>
        </w:rPr>
        <w:t>The Supplier shall reduce cost and waste and ensure that sustainable development is at the core of operations including, product rationalisation and standardisation, leveraging of opportunities within the Supplier’s supply chain and reviewing Order placement methods, frequency and quantity.</w:t>
      </w:r>
    </w:p>
    <w:p w14:paraId="5894F9B4" w14:textId="7AADDD90" w:rsidR="006126A6" w:rsidRPr="006126A6" w:rsidRDefault="006126A6" w:rsidP="009B7CBF">
      <w:pPr>
        <w:shd w:val="clear" w:color="auto" w:fill="FFFFFF"/>
        <w:spacing w:after="160" w:line="240" w:lineRule="auto"/>
        <w:textAlignment w:val="baseline"/>
        <w:rPr>
          <w:rFonts w:ascii="Arial" w:eastAsia="Times New Roman" w:hAnsi="Arial" w:cs="Arial"/>
          <w:b/>
          <w:bCs/>
          <w:color w:val="222222"/>
          <w:sz w:val="24"/>
          <w:szCs w:val="24"/>
        </w:rPr>
      </w:pPr>
    </w:p>
    <w:p w14:paraId="663C4262" w14:textId="77777777" w:rsidR="006126A6" w:rsidRPr="006126A6" w:rsidRDefault="006126A6" w:rsidP="006126A6">
      <w:pPr>
        <w:shd w:val="clear" w:color="auto" w:fill="FFFFFF"/>
        <w:rPr>
          <w:rFonts w:ascii="Arial" w:eastAsia="Times New Roman" w:hAnsi="Arial" w:cs="Arial"/>
          <w:color w:val="222222"/>
          <w:sz w:val="24"/>
          <w:szCs w:val="24"/>
        </w:rPr>
      </w:pPr>
      <w:r w:rsidRPr="006126A6">
        <w:rPr>
          <w:rFonts w:ascii="Arial" w:eastAsia="Times New Roman" w:hAnsi="Arial" w:cs="Arial"/>
          <w:color w:val="222222"/>
          <w:sz w:val="24"/>
          <w:szCs w:val="24"/>
        </w:rPr>
        <w:t xml:space="preserve">The buyer can identify specific social value priorities at call-off.  </w:t>
      </w:r>
    </w:p>
    <w:p w14:paraId="30CB9B32" w14:textId="77777777" w:rsidR="000854B6" w:rsidRDefault="006126A6" w:rsidP="006126A6">
      <w:pPr>
        <w:pStyle w:val="GPSL2NumberedBoldHeading"/>
        <w:ind w:left="0" w:firstLine="0"/>
        <w:jc w:val="left"/>
        <w:rPr>
          <w:rFonts w:ascii="Arial" w:hAnsi="Arial"/>
          <w:b w:val="0"/>
          <w:sz w:val="24"/>
        </w:rPr>
      </w:pPr>
      <w:r w:rsidRPr="000C76ED">
        <w:rPr>
          <w:rFonts w:ascii="Arial" w:hAnsi="Arial"/>
          <w:b w:val="0"/>
          <w:sz w:val="24"/>
          <w:highlight w:val="yellow"/>
        </w:rPr>
        <w:t xml:space="preserve"> </w:t>
      </w:r>
      <w:r w:rsidR="002752A5" w:rsidRPr="000C76ED">
        <w:rPr>
          <w:rFonts w:ascii="Arial" w:hAnsi="Arial"/>
          <w:b w:val="0"/>
          <w:sz w:val="24"/>
          <w:highlight w:val="yellow"/>
        </w:rPr>
        <w:t>[</w:t>
      </w:r>
      <w:r w:rsidR="000C76ED" w:rsidRPr="000C76ED">
        <w:rPr>
          <w:rFonts w:ascii="Arial" w:hAnsi="Arial"/>
          <w:sz w:val="24"/>
          <w:highlight w:val="yellow"/>
        </w:rPr>
        <w:t xml:space="preserve">Insert </w:t>
      </w:r>
      <w:r w:rsidR="0038797E">
        <w:rPr>
          <w:rFonts w:ascii="Arial" w:hAnsi="Arial"/>
          <w:b w:val="0"/>
          <w:sz w:val="24"/>
        </w:rPr>
        <w:t>the</w:t>
      </w:r>
      <w:r w:rsidR="000C76ED" w:rsidRPr="000C76ED">
        <w:rPr>
          <w:rFonts w:ascii="Arial" w:hAnsi="Arial"/>
          <w:b w:val="0"/>
          <w:sz w:val="24"/>
        </w:rPr>
        <w:t xml:space="preserve"> Sp</w:t>
      </w:r>
      <w:r w:rsidR="000C76ED">
        <w:rPr>
          <w:rFonts w:ascii="Arial" w:hAnsi="Arial"/>
          <w:b w:val="0"/>
          <w:sz w:val="24"/>
        </w:rPr>
        <w:t>ecification]</w:t>
      </w:r>
    </w:p>
    <w:p w14:paraId="0E0D8EBB" w14:textId="77777777" w:rsidR="007212F3" w:rsidRPr="000C76ED" w:rsidRDefault="007212F3" w:rsidP="006126A6">
      <w:pPr>
        <w:pStyle w:val="GPSL2NumberedBoldHeading"/>
        <w:ind w:left="0" w:firstLine="0"/>
        <w:jc w:val="left"/>
        <w:rPr>
          <w:rFonts w:ascii="Arial" w:hAnsi="Arial"/>
          <w:b w:val="0"/>
          <w:sz w:val="24"/>
          <w:highlight w:val="yellow"/>
        </w:rPr>
      </w:pPr>
    </w:p>
    <w:p w14:paraId="39294CF0" w14:textId="77777777" w:rsidR="007212F3" w:rsidRDefault="007212F3">
      <w:pPr>
        <w:pStyle w:val="GPSL2NumberedBoldHeading"/>
        <w:ind w:left="0" w:firstLine="0"/>
        <w:rPr>
          <w:b w:val="0"/>
          <w:highlight w:val="yellow"/>
        </w:rPr>
        <w:sectPr w:rsidR="007212F3">
          <w:headerReference w:type="default" r:id="rId9"/>
          <w:footerReference w:type="default" r:id="rId10"/>
          <w:pgSz w:w="11906" w:h="16838"/>
          <w:pgMar w:top="1440" w:right="1440" w:bottom="1440" w:left="1440" w:header="708" w:footer="708" w:gutter="0"/>
          <w:cols w:space="708"/>
          <w:docGrid w:linePitch="360"/>
        </w:sectPr>
      </w:pPr>
    </w:p>
    <w:p w14:paraId="00796517" w14:textId="77777777" w:rsidR="000854B6" w:rsidRDefault="000854B6">
      <w:pPr>
        <w:pStyle w:val="GPSL2NumberedBoldHeading"/>
        <w:ind w:left="0" w:firstLine="0"/>
        <w:rPr>
          <w:b w:val="0"/>
          <w:highlight w:val="yellow"/>
        </w:rPr>
      </w:pPr>
    </w:p>
    <w:sectPr w:rsidR="000854B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A4386" w14:textId="77777777" w:rsidR="006137A3" w:rsidRDefault="006137A3">
      <w:pPr>
        <w:spacing w:after="0" w:line="240" w:lineRule="auto"/>
      </w:pPr>
      <w:r>
        <w:separator/>
      </w:r>
    </w:p>
  </w:endnote>
  <w:endnote w:type="continuationSeparator" w:id="0">
    <w:p w14:paraId="0C72D310" w14:textId="77777777" w:rsidR="006137A3" w:rsidRDefault="006137A3">
      <w:pPr>
        <w:spacing w:after="0" w:line="240" w:lineRule="auto"/>
      </w:pPr>
      <w:r>
        <w:continuationSeparator/>
      </w:r>
    </w:p>
  </w:endnote>
  <w:endnote w:type="continuationNotice" w:id="1">
    <w:p w14:paraId="24897BF5" w14:textId="77777777" w:rsidR="006137A3" w:rsidRDefault="006137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FF48E" w14:textId="77777777" w:rsidR="002752A5" w:rsidRPr="00391BFD" w:rsidRDefault="002752A5" w:rsidP="002752A5">
    <w:pPr>
      <w:tabs>
        <w:tab w:val="center" w:pos="4513"/>
        <w:tab w:val="right" w:pos="9026"/>
      </w:tabs>
      <w:overflowPunct w:val="0"/>
      <w:autoSpaceDE w:val="0"/>
      <w:autoSpaceDN w:val="0"/>
      <w:adjustRightInd w:val="0"/>
      <w:spacing w:after="0"/>
      <w:jc w:val="both"/>
      <w:rPr>
        <w:color w:val="BFBFBF" w:themeColor="background1" w:themeShade="BF"/>
      </w:rPr>
    </w:pPr>
  </w:p>
  <w:p w14:paraId="1575E0C7" w14:textId="1C039A1A" w:rsidR="00DC32F8" w:rsidRPr="001C24FA" w:rsidRDefault="00DC32F8" w:rsidP="00DC32F8">
    <w:pPr>
      <w:tabs>
        <w:tab w:val="center" w:pos="4513"/>
        <w:tab w:val="right" w:pos="9026"/>
      </w:tabs>
      <w:spacing w:after="0"/>
      <w:rPr>
        <w:rFonts w:ascii="Arial" w:hAnsi="Arial" w:cs="Arial"/>
        <w:sz w:val="20"/>
        <w:szCs w:val="20"/>
      </w:rPr>
    </w:pPr>
    <w:r w:rsidRPr="001C24FA">
      <w:rPr>
        <w:rFonts w:ascii="Arial" w:hAnsi="Arial" w:cs="Arial"/>
        <w:sz w:val="20"/>
        <w:szCs w:val="20"/>
      </w:rPr>
      <w:t>Framework Ref: RM</w:t>
    </w:r>
    <w:r w:rsidR="00AD64B9">
      <w:rPr>
        <w:rFonts w:ascii="Arial" w:hAnsi="Arial" w:cs="Arial"/>
        <w:sz w:val="20"/>
        <w:szCs w:val="20"/>
      </w:rPr>
      <w:t>6175</w:t>
    </w:r>
    <w:r w:rsidRPr="001C24FA">
      <w:rPr>
        <w:rFonts w:ascii="Arial" w:hAnsi="Arial" w:cs="Arial"/>
        <w:sz w:val="20"/>
        <w:szCs w:val="20"/>
      </w:rPr>
      <w:tab/>
      <w:t xml:space="preserve">                                           </w:t>
    </w:r>
  </w:p>
  <w:p w14:paraId="663CE910" w14:textId="2128322C" w:rsidR="00DC32F8" w:rsidRPr="001C24FA" w:rsidRDefault="00DC32F8" w:rsidP="00DC32F8">
    <w:pPr>
      <w:pStyle w:val="Footer"/>
      <w:rPr>
        <w:rFonts w:ascii="Arial" w:hAnsi="Arial" w:cs="Arial"/>
        <w:sz w:val="20"/>
        <w:szCs w:val="20"/>
      </w:rPr>
    </w:pPr>
    <w:r w:rsidRPr="001C24FA">
      <w:rPr>
        <w:rFonts w:ascii="Arial" w:hAnsi="Arial" w:cs="Arial"/>
        <w:sz w:val="20"/>
        <w:szCs w:val="20"/>
      </w:rPr>
      <w:t>Project Version: v1.0</w:t>
    </w:r>
    <w:r w:rsidRPr="001C24FA">
      <w:rPr>
        <w:rFonts w:ascii="Arial" w:hAnsi="Arial" w:cs="Arial"/>
        <w:sz w:val="20"/>
        <w:szCs w:val="20"/>
      </w:rPr>
      <w:tab/>
    </w:r>
    <w:r w:rsidRPr="001C24FA">
      <w:rPr>
        <w:rFonts w:ascii="Arial" w:hAnsi="Arial" w:cs="Arial"/>
        <w:sz w:val="20"/>
        <w:szCs w:val="20"/>
      </w:rPr>
      <w:tab/>
      <w:t xml:space="preserve"> </w:t>
    </w:r>
    <w:r w:rsidRPr="001C24FA">
      <w:rPr>
        <w:rFonts w:ascii="Arial" w:hAnsi="Arial" w:cs="Arial"/>
        <w:sz w:val="20"/>
        <w:szCs w:val="20"/>
      </w:rPr>
      <w:fldChar w:fldCharType="begin"/>
    </w:r>
    <w:r w:rsidRPr="001C24FA">
      <w:rPr>
        <w:rFonts w:ascii="Arial" w:hAnsi="Arial" w:cs="Arial"/>
        <w:sz w:val="20"/>
        <w:szCs w:val="20"/>
      </w:rPr>
      <w:instrText xml:space="preserve"> PAGE   \* MERGEFORMAT </w:instrText>
    </w:r>
    <w:r w:rsidRPr="001C24FA">
      <w:rPr>
        <w:rFonts w:ascii="Arial" w:hAnsi="Arial" w:cs="Arial"/>
        <w:sz w:val="20"/>
        <w:szCs w:val="20"/>
      </w:rPr>
      <w:fldChar w:fldCharType="separate"/>
    </w:r>
    <w:r w:rsidR="00B15D73">
      <w:rPr>
        <w:rFonts w:ascii="Arial" w:hAnsi="Arial" w:cs="Arial"/>
        <w:noProof/>
        <w:sz w:val="20"/>
        <w:szCs w:val="20"/>
      </w:rPr>
      <w:t>4</w:t>
    </w:r>
    <w:r w:rsidRPr="001C24FA">
      <w:rPr>
        <w:rFonts w:ascii="Arial" w:hAnsi="Arial" w:cs="Arial"/>
        <w:noProof/>
        <w:sz w:val="20"/>
        <w:szCs w:val="20"/>
      </w:rPr>
      <w:fldChar w:fldCharType="end"/>
    </w:r>
  </w:p>
  <w:p w14:paraId="49C6028C" w14:textId="77777777" w:rsidR="000854B6" w:rsidRPr="002752A5" w:rsidRDefault="00A00838" w:rsidP="00DC32F8">
    <w:pPr>
      <w:overflowPunct w:val="0"/>
      <w:autoSpaceDE w:val="0"/>
      <w:autoSpaceDN w:val="0"/>
      <w:adjustRightInd w:val="0"/>
      <w:spacing w:after="0" w:line="240" w:lineRule="auto"/>
      <w:jc w:val="both"/>
      <w:rPr>
        <w:rFonts w:eastAsia="Times New Roman" w:cs="Arial"/>
      </w:rPr>
    </w:pPr>
    <w:r>
      <w:rPr>
        <w:rFonts w:ascii="Arial" w:hAnsi="Arial" w:cs="Arial"/>
        <w:sz w:val="20"/>
        <w:szCs w:val="20"/>
      </w:rPr>
      <w:t>Model Version: v3.2</w:t>
    </w:r>
    <w:r w:rsidR="00DC32F8" w:rsidRPr="001C24FA">
      <w:tab/>
    </w:r>
    <w:r w:rsidR="00DC32F8" w:rsidRPr="001C24FA">
      <w:tab/>
    </w:r>
    <w:r w:rsidR="00DC32F8" w:rsidRPr="001C24FA">
      <w:tab/>
    </w:r>
    <w:r w:rsidR="00DC32F8" w:rsidRPr="001C24FA">
      <w:rPr>
        <w:rFonts w:eastAsia="Times New Roman" w:cs="Arial"/>
      </w:rPr>
      <w:tab/>
    </w:r>
    <w:bookmarkStart w:id="3" w:name="LASTCURSORPOSITION"/>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E9F6D" w14:textId="77777777" w:rsidR="006137A3" w:rsidRDefault="006137A3">
      <w:pPr>
        <w:spacing w:after="0" w:line="240" w:lineRule="auto"/>
      </w:pPr>
      <w:r>
        <w:separator/>
      </w:r>
    </w:p>
  </w:footnote>
  <w:footnote w:type="continuationSeparator" w:id="0">
    <w:p w14:paraId="3CC937B0" w14:textId="77777777" w:rsidR="006137A3" w:rsidRDefault="006137A3">
      <w:pPr>
        <w:spacing w:after="0" w:line="240" w:lineRule="auto"/>
      </w:pPr>
      <w:r>
        <w:continuationSeparator/>
      </w:r>
    </w:p>
  </w:footnote>
  <w:footnote w:type="continuationNotice" w:id="1">
    <w:p w14:paraId="185E2BA9" w14:textId="77777777" w:rsidR="006137A3" w:rsidRDefault="006137A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1F473" w14:textId="77777777" w:rsidR="00510582" w:rsidRPr="001C24FA" w:rsidRDefault="00510582">
    <w:pPr>
      <w:pStyle w:val="Header"/>
      <w:rPr>
        <w:rFonts w:ascii="Arial" w:hAnsi="Arial" w:cs="Arial"/>
        <w:b/>
        <w:sz w:val="20"/>
        <w:szCs w:val="20"/>
      </w:rPr>
    </w:pPr>
    <w:r w:rsidRPr="001C24FA">
      <w:rPr>
        <w:rFonts w:ascii="Arial" w:hAnsi="Arial" w:cs="Arial"/>
        <w:b/>
        <w:sz w:val="20"/>
        <w:szCs w:val="20"/>
      </w:rPr>
      <w:t>Framework Schedule 1 (Specification)</w:t>
    </w:r>
  </w:p>
  <w:p w14:paraId="2B9BC169" w14:textId="16E2EFC3" w:rsidR="000854B6" w:rsidRPr="00510582" w:rsidRDefault="002752A5">
    <w:pPr>
      <w:pStyle w:val="Header"/>
      <w:rPr>
        <w:rFonts w:ascii="Arial" w:hAnsi="Arial" w:cs="Arial"/>
        <w:b/>
        <w:color w:val="BFBFBF" w:themeColor="background1" w:themeShade="BF"/>
        <w:sz w:val="20"/>
        <w:szCs w:val="20"/>
      </w:rPr>
    </w:pPr>
    <w:r w:rsidRPr="001C24FA">
      <w:rPr>
        <w:rFonts w:ascii="Arial" w:hAnsi="Arial" w:cs="Arial"/>
        <w:sz w:val="20"/>
        <w:szCs w:val="20"/>
      </w:rPr>
      <w:t>Crown Copyright</w:t>
    </w:r>
    <w:r w:rsidRPr="001C24FA">
      <w:rPr>
        <w:rFonts w:ascii="Arial" w:hAnsi="Arial" w:cs="Arial"/>
        <w:sz w:val="20"/>
        <w:szCs w:val="20"/>
        <w:lang w:eastAsia="en-GB"/>
      </w:rPr>
      <w:t xml:space="preserve"> </w:t>
    </w:r>
    <w:r w:rsidR="00AD64B9">
      <w:rPr>
        <w:rFonts w:ascii="Arial" w:hAnsi="Arial" w:cs="Arial"/>
        <w:sz w:val="20"/>
        <w:szCs w:val="20"/>
        <w:lang w:eastAsia="en-GB"/>
      </w:rPr>
      <w:t>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1A7A7D63"/>
    <w:multiLevelType w:val="multilevel"/>
    <w:tmpl w:val="2E68D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52E14B33"/>
    <w:multiLevelType w:val="multilevel"/>
    <w:tmpl w:val="5D3E852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A8E5602"/>
    <w:multiLevelType w:val="multilevel"/>
    <w:tmpl w:val="AFD050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6733518F"/>
    <w:multiLevelType w:val="hybridMultilevel"/>
    <w:tmpl w:val="4A0E92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61255C"/>
    <w:multiLevelType w:val="hybridMultilevel"/>
    <w:tmpl w:val="DD3E1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ED35CD1"/>
    <w:multiLevelType w:val="multilevel"/>
    <w:tmpl w:val="239C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72936E4"/>
    <w:multiLevelType w:val="multilevel"/>
    <w:tmpl w:val="C4104C3A"/>
    <w:lvl w:ilvl="0">
      <w:start w:val="1"/>
      <w:numFmt w:val="decimal"/>
      <w:pStyle w:val="GPSL1CLAUSEHEADING"/>
      <w:lvlText w:val="%1."/>
      <w:lvlJc w:val="left"/>
      <w:pPr>
        <w:ind w:left="644" w:hanging="360"/>
      </w:pPr>
      <w:rPr>
        <w:rFonts w:ascii="Arial" w:hAnsi="Arial" w:cs="Arial" w:hint="default"/>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B9564B1"/>
    <w:multiLevelType w:val="hybridMultilevel"/>
    <w:tmpl w:val="7680B0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D8E1115"/>
    <w:multiLevelType w:val="multilevel"/>
    <w:tmpl w:val="2E4EC2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0"/>
  </w:num>
  <w:num w:numId="3">
    <w:abstractNumId w:val="1"/>
  </w:num>
  <w:num w:numId="4">
    <w:abstractNumId w:val="2"/>
  </w:num>
  <w:num w:numId="5">
    <w:abstractNumId w:val="10"/>
  </w:num>
  <w:num w:numId="6">
    <w:abstractNumId w:val="12"/>
  </w:num>
  <w:num w:numId="7">
    <w:abstractNumId w:val="8"/>
  </w:num>
  <w:num w:numId="8">
    <w:abstractNumId w:val="4"/>
  </w:num>
  <w:num w:numId="9">
    <w:abstractNumId w:val="9"/>
  </w:num>
  <w:num w:numId="10">
    <w:abstractNumId w:val="6"/>
  </w:num>
  <w:num w:numId="11">
    <w:abstractNumId w:val="5"/>
  </w:num>
  <w:num w:numId="12">
    <w:abstractNumId w:val="3"/>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4B6"/>
    <w:rsid w:val="000854B6"/>
    <w:rsid w:val="000B5BD9"/>
    <w:rsid w:val="000C76ED"/>
    <w:rsid w:val="0013236B"/>
    <w:rsid w:val="001C24FA"/>
    <w:rsid w:val="00210801"/>
    <w:rsid w:val="00232C0C"/>
    <w:rsid w:val="002752A5"/>
    <w:rsid w:val="002A6850"/>
    <w:rsid w:val="002D511B"/>
    <w:rsid w:val="00310238"/>
    <w:rsid w:val="0038797E"/>
    <w:rsid w:val="00387A58"/>
    <w:rsid w:val="00391BFD"/>
    <w:rsid w:val="003B027F"/>
    <w:rsid w:val="004F2EA6"/>
    <w:rsid w:val="00510582"/>
    <w:rsid w:val="006126A6"/>
    <w:rsid w:val="006137A3"/>
    <w:rsid w:val="00627A83"/>
    <w:rsid w:val="00646CCC"/>
    <w:rsid w:val="006A4D78"/>
    <w:rsid w:val="007167E7"/>
    <w:rsid w:val="007212F3"/>
    <w:rsid w:val="008113CB"/>
    <w:rsid w:val="008906FA"/>
    <w:rsid w:val="00892C47"/>
    <w:rsid w:val="008F19A4"/>
    <w:rsid w:val="00902607"/>
    <w:rsid w:val="00970F47"/>
    <w:rsid w:val="009B7CBF"/>
    <w:rsid w:val="009F4EF7"/>
    <w:rsid w:val="00A00838"/>
    <w:rsid w:val="00A01379"/>
    <w:rsid w:val="00AD64B9"/>
    <w:rsid w:val="00B0302D"/>
    <w:rsid w:val="00B15D73"/>
    <w:rsid w:val="00C66BA4"/>
    <w:rsid w:val="00C7760F"/>
    <w:rsid w:val="00C918F0"/>
    <w:rsid w:val="00CA1D4D"/>
    <w:rsid w:val="00CD71F7"/>
    <w:rsid w:val="00D346BD"/>
    <w:rsid w:val="00DB75D4"/>
    <w:rsid w:val="00DC32F8"/>
    <w:rsid w:val="00EA4A36"/>
    <w:rsid w:val="00EB5783"/>
    <w:rsid w:val="00EC3D84"/>
    <w:rsid w:val="00FD5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2D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pPr>
      <w:numPr>
        <w:numId w:val="2"/>
      </w:numPr>
    </w:pPr>
  </w:style>
  <w:style w:type="paragraph" w:styleId="ListParagraph">
    <w:name w:val="List Paragraph"/>
    <w:basedOn w:val="Normal"/>
    <w:pPr>
      <w:suppressAutoHyphens/>
      <w:autoSpaceDN w:val="0"/>
      <w:ind w:left="720"/>
      <w:textAlignment w:val="baseline"/>
    </w:pPr>
    <w:rPr>
      <w:rFonts w:ascii="Calibri" w:eastAsia="Calibri" w:hAnsi="Calibri"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ascii="Calibri" w:eastAsia="Calibri" w:hAnsi="Calibri"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435202">
      <w:bodyDiv w:val="1"/>
      <w:marLeft w:val="0"/>
      <w:marRight w:val="0"/>
      <w:marTop w:val="0"/>
      <w:marBottom w:val="0"/>
      <w:divBdr>
        <w:top w:val="none" w:sz="0" w:space="0" w:color="auto"/>
        <w:left w:val="none" w:sz="0" w:space="0" w:color="auto"/>
        <w:bottom w:val="none" w:sz="0" w:space="0" w:color="auto"/>
        <w:right w:val="none" w:sz="0" w:space="0" w:color="auto"/>
      </w:divBdr>
    </w:div>
    <w:div w:id="1638416650">
      <w:bodyDiv w:val="1"/>
      <w:marLeft w:val="0"/>
      <w:marRight w:val="0"/>
      <w:marTop w:val="0"/>
      <w:marBottom w:val="0"/>
      <w:divBdr>
        <w:top w:val="none" w:sz="0" w:space="0" w:color="auto"/>
        <w:left w:val="none" w:sz="0" w:space="0" w:color="auto"/>
        <w:bottom w:val="none" w:sz="0" w:space="0" w:color="auto"/>
        <w:right w:val="none" w:sz="0" w:space="0" w:color="auto"/>
      </w:divBdr>
    </w:div>
    <w:div w:id="17059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upplier-code-of-con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2D7FB-FFED-4AF2-A7FB-E1371AA74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2020-11-04T09:32:00Z</dcterms:created>
  <dcterms:modified xsi:type="dcterms:W3CDTF">2020-12-09T13:51:00Z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